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35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1337"/>
        <w:gridCol w:w="363"/>
        <w:gridCol w:w="24"/>
        <w:gridCol w:w="33"/>
        <w:gridCol w:w="1502"/>
        <w:gridCol w:w="380"/>
        <w:gridCol w:w="1253"/>
        <w:gridCol w:w="70"/>
        <w:gridCol w:w="309"/>
        <w:gridCol w:w="1201"/>
        <w:gridCol w:w="615"/>
        <w:gridCol w:w="458"/>
        <w:gridCol w:w="521"/>
        <w:gridCol w:w="412"/>
        <w:gridCol w:w="735"/>
        <w:gridCol w:w="287"/>
        <w:gridCol w:w="325"/>
        <w:gridCol w:w="344"/>
        <w:gridCol w:w="282"/>
        <w:gridCol w:w="553"/>
        <w:gridCol w:w="586"/>
        <w:gridCol w:w="564"/>
        <w:gridCol w:w="415"/>
      </w:tblGrid>
      <w:tr w:rsidR="00710D5F">
        <w:trPr>
          <w:trHeight w:val="400"/>
        </w:trPr>
        <w:tc>
          <w:tcPr>
            <w:tcW w:w="46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noProof/>
                <w:sz w:val="18"/>
                <w:szCs w:val="18"/>
              </w:rPr>
              <w:drawing>
                <wp:inline distT="0" distB="0" distL="0" distR="0">
                  <wp:extent cx="1821180" cy="50292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gridSpan w:val="14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  <w:u w:val="single"/>
              </w:rPr>
              <w:t>ANEXO 2</w:t>
            </w:r>
          </w:p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FORMULARIO PARA PRESENTACIÓN DE PROYECTOS DE INVESTIGACIÓN</w:t>
            </w:r>
          </w:p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 LA OCTAVA CONVOCATORIA INTERNA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FECHA</w:t>
            </w:r>
          </w:p>
        </w:tc>
      </w:tr>
      <w:tr w:rsidR="00710D5F">
        <w:trPr>
          <w:trHeight w:val="20"/>
        </w:trPr>
        <w:tc>
          <w:tcPr>
            <w:tcW w:w="46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7365" w:type="dxa"/>
            <w:gridSpan w:val="14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AA</w:t>
            </w:r>
          </w:p>
        </w:tc>
      </w:tr>
      <w:tr w:rsidR="00710D5F">
        <w:trPr>
          <w:trHeight w:val="340"/>
        </w:trPr>
        <w:tc>
          <w:tcPr>
            <w:tcW w:w="13557" w:type="dxa"/>
            <w:gridSpan w:val="2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D5F" w:rsidRDefault="00CA58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FICHA TÉCNICA</w:t>
            </w:r>
          </w:p>
        </w:tc>
      </w:tr>
      <w:tr w:rsidR="00710D5F">
        <w:trPr>
          <w:trHeight w:val="20"/>
        </w:trPr>
        <w:tc>
          <w:tcPr>
            <w:tcW w:w="274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TÍTULO DEL PROYECTO</w:t>
            </w:r>
          </w:p>
        </w:tc>
        <w:tc>
          <w:tcPr>
            <w:tcW w:w="67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40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FASE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710D5F">
        <w:trPr>
          <w:trHeight w:val="20"/>
        </w:trPr>
        <w:tc>
          <w:tcPr>
            <w:tcW w:w="274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Fecha de Inicio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Fecha de Finalización</w:t>
            </w:r>
          </w:p>
        </w:tc>
        <w:tc>
          <w:tcPr>
            <w:tcW w:w="2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Duración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xx  meses</w:t>
            </w:r>
          </w:p>
        </w:tc>
      </w:tr>
      <w:tr w:rsidR="00710D5F">
        <w:trPr>
          <w:trHeight w:val="20"/>
        </w:trPr>
        <w:tc>
          <w:tcPr>
            <w:tcW w:w="13557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INFORMACIÓN DEL INVESTIGADOR RESPONSABLE</w:t>
            </w:r>
          </w:p>
        </w:tc>
      </w:tr>
      <w:tr w:rsidR="00710D5F">
        <w:trPr>
          <w:trHeight w:val="20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Nombre del Responsable del Proyecto</w:t>
            </w:r>
          </w:p>
        </w:tc>
        <w:tc>
          <w:tcPr>
            <w:tcW w:w="39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Documento No.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Categoría</w:t>
            </w:r>
          </w:p>
        </w:tc>
        <w:tc>
          <w:tcPr>
            <w:tcW w:w="30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Correo Electrónico</w:t>
            </w:r>
          </w:p>
        </w:tc>
        <w:tc>
          <w:tcPr>
            <w:tcW w:w="3934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Tel. Celular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Tel. Fijo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Extensión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35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ind w:left="708" w:hanging="708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PERSONAL DEL PROYECTO –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NÓMINA</w:t>
            </w:r>
          </w:p>
        </w:tc>
      </w:tr>
      <w:tr w:rsidR="00710D5F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C.C.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Nombres y apellidos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Rol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Departamento Académico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Categoría en Carrera Docente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Enlace </w:t>
            </w:r>
            <w:proofErr w:type="spell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CvLac</w:t>
            </w:r>
            <w:proofErr w:type="spellEnd"/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Funciones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Horas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br/>
              <w:t>Semana</w:t>
            </w:r>
          </w:p>
        </w:tc>
      </w:tr>
      <w:tr w:rsidR="00710D5F">
        <w:trPr>
          <w:trHeight w:val="28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710D5F">
        <w:trPr>
          <w:trHeight w:val="28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3557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 DEL PROYECTO – HONORARIOS</w:t>
            </w:r>
          </w:p>
        </w:tc>
      </w:tr>
      <w:tr w:rsidR="00710D5F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C.C.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Nombres y apellidos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Rol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Departamento Académico (Si Aplica)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Nivel de Formación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Enlace </w:t>
            </w:r>
            <w:proofErr w:type="spell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CvLac</w:t>
            </w:r>
            <w:proofErr w:type="spellEnd"/>
          </w:p>
        </w:tc>
        <w:tc>
          <w:tcPr>
            <w:tcW w:w="23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Funciones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Horas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br/>
              <w:t>Semana</w:t>
            </w:r>
          </w:p>
        </w:tc>
      </w:tr>
      <w:tr w:rsidR="00710D5F">
        <w:trPr>
          <w:trHeight w:val="2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23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3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3557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SÍNTESIS PROPUESTA DE PROYECTO</w:t>
            </w:r>
          </w:p>
        </w:tc>
      </w:tr>
      <w:tr w:rsidR="00710D5F">
        <w:trPr>
          <w:trHeight w:val="20"/>
        </w:trPr>
        <w:tc>
          <w:tcPr>
            <w:tcW w:w="27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Resumen del Proyecto (Max. 400 palabras)</w:t>
            </w:r>
          </w:p>
        </w:tc>
        <w:tc>
          <w:tcPr>
            <w:tcW w:w="10812" w:type="dxa"/>
            <w:gridSpan w:val="1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</w:tbl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tbl>
      <w:tblPr>
        <w:tblStyle w:val="a0"/>
        <w:tblW w:w="135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51"/>
        <w:gridCol w:w="931"/>
        <w:gridCol w:w="298"/>
        <w:gridCol w:w="3085"/>
        <w:gridCol w:w="3382"/>
        <w:gridCol w:w="438"/>
        <w:gridCol w:w="2944"/>
      </w:tblGrid>
      <w:tr w:rsidR="00710D5F">
        <w:trPr>
          <w:trHeight w:val="3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0D5F" w:rsidRDefault="00CA58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CONFORMACIÓN Y TRAYECTORIA DEL(OS) GRUPO(S) DE INVESTIGACIÓN</w:t>
            </w:r>
          </w:p>
        </w:tc>
      </w:tr>
      <w:tr w:rsidR="00710D5F">
        <w:trPr>
          <w:trHeight w:val="400"/>
        </w:trPr>
        <w:tc>
          <w:tcPr>
            <w:tcW w:w="3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Grupo 1 (máximo 200 palabras)</w:t>
            </w:r>
          </w:p>
        </w:tc>
        <w:tc>
          <w:tcPr>
            <w:tcW w:w="9849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710D5F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Línea del grupo con la que se articula el proyecto.</w:t>
            </w:r>
          </w:p>
        </w:tc>
        <w:tc>
          <w:tcPr>
            <w:tcW w:w="9849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480"/>
        </w:trPr>
        <w:tc>
          <w:tcPr>
            <w:tcW w:w="3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Grupo 2 (máximo 200 palabras)</w:t>
            </w:r>
          </w:p>
        </w:tc>
        <w:tc>
          <w:tcPr>
            <w:tcW w:w="98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710D5F">
        <w:trPr>
          <w:trHeight w:val="360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Línea del grupo con la que se articula el proyecto.</w:t>
            </w:r>
          </w:p>
        </w:tc>
        <w:tc>
          <w:tcPr>
            <w:tcW w:w="9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440"/>
        </w:trPr>
        <w:tc>
          <w:tcPr>
            <w:tcW w:w="3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Grupo 3 (máximo 200 palabras)</w:t>
            </w:r>
          </w:p>
        </w:tc>
        <w:tc>
          <w:tcPr>
            <w:tcW w:w="98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400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Línea del grupo con la que se articula el proyecto.</w:t>
            </w:r>
          </w:p>
        </w:tc>
        <w:tc>
          <w:tcPr>
            <w:tcW w:w="9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3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0D5F" w:rsidRDefault="00CA58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lastRenderedPageBreak/>
              <w:t>INFORMACIÓN DEL PROYECTO</w:t>
            </w:r>
          </w:p>
          <w:p w:rsidR="00CA5818" w:rsidRDefault="00CA5818" w:rsidP="00CA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Garamond" w:eastAsia="Garamond" w:hAnsi="Garamond" w:cs="Garamond"/>
                <w:b/>
                <w:color w:val="000000"/>
              </w:rPr>
            </w:pPr>
            <w:bookmarkStart w:id="0" w:name="_GoBack"/>
            <w:bookmarkEnd w:id="0"/>
          </w:p>
        </w:tc>
      </w:tr>
      <w:tr w:rsidR="00710D5F">
        <w:trPr>
          <w:trHeight w:val="2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Planteamiento del problema (300 palabras)</w:t>
            </w:r>
          </w:p>
        </w:tc>
      </w:tr>
      <w:tr w:rsidR="00710D5F">
        <w:trPr>
          <w:trHeight w:val="4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710D5F">
        <w:trPr>
          <w:trHeight w:val="20"/>
        </w:trPr>
        <w:tc>
          <w:tcPr>
            <w:tcW w:w="1352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Marco teórico, estado del arte y/o  referentes teóricos (700 palabras)</w:t>
            </w:r>
          </w:p>
        </w:tc>
      </w:tr>
      <w:tr w:rsidR="00710D5F">
        <w:trPr>
          <w:trHeight w:val="2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710D5F">
        <w:trPr>
          <w:trHeight w:val="2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Objetivo general del proyecto (Máx. 50 palabras) </w:t>
            </w:r>
          </w:p>
        </w:tc>
      </w:tr>
      <w:tr w:rsidR="00710D5F">
        <w:trPr>
          <w:trHeight w:val="2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710D5F">
        <w:trPr>
          <w:trHeight w:val="2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Objetivos específicos del proyecto (Máx. 150 palabras) </w:t>
            </w:r>
          </w:p>
        </w:tc>
      </w:tr>
      <w:tr w:rsidR="00710D5F">
        <w:trPr>
          <w:trHeight w:val="2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710D5F">
        <w:trPr>
          <w:trHeight w:val="20"/>
        </w:trPr>
        <w:tc>
          <w:tcPr>
            <w:tcW w:w="1352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Aporte de la investigación a la generación de nuevo conocimiento (200 palabras).</w:t>
            </w:r>
          </w:p>
        </w:tc>
      </w:tr>
      <w:tr w:rsidR="00710D5F">
        <w:trPr>
          <w:trHeight w:val="620"/>
        </w:trPr>
        <w:tc>
          <w:tcPr>
            <w:tcW w:w="1352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60"/>
        </w:trPr>
        <w:tc>
          <w:tcPr>
            <w:tcW w:w="1352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Metodología Propuesta (3000 palabras)</w:t>
            </w:r>
          </w:p>
        </w:tc>
      </w:tr>
      <w:tr w:rsidR="00710D5F">
        <w:trPr>
          <w:trHeight w:val="60"/>
        </w:trPr>
        <w:tc>
          <w:tcPr>
            <w:tcW w:w="1352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60"/>
        </w:trPr>
        <w:tc>
          <w:tcPr>
            <w:tcW w:w="10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Áreas Estratégicas de las Facultades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MARQUE CON UNA (X)</w:t>
            </w:r>
          </w:p>
        </w:tc>
      </w:tr>
      <w:tr w:rsidR="00710D5F">
        <w:trPr>
          <w:trHeight w:val="28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Facultad de Ingeniería y Ciencias Básicas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Desarrollo del pensamiento científico y tecnológico para el fortalecimiento de la ciencia y la ingeniería.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Ciencia y tecnología para mejorar la calidad de los servicios de salud.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Agua y sistemas naturales para el desarrollo sostenible.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Fortalecimiento del sector productivo para el desarrollo regional.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Facultad de Ciencias Sociales, humanidades y arte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Violencias y conflictos en Colombia.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Memorias y Culturas.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Subjetividades y Subjetivación.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Procesos de Creación, Pensamiento y Conocimiento.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Movimientos, Organizaciones Sociales y Territorios.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Sociedad del Conocimiento y de la Comunicación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Facultad de Ciencias Administrativas, Económicas y Contables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Desarrollo y sostenibilidad en micro, pequeñas y medianas organizaciones.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Gobernanza y desarrollo territorial con inclusión.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Lo público: sociedad y ambiente en contextos de globalización.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Pensamiento, ética y aprendizaje.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Gestión del conocimiento y la tecnología para la creación de valor social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0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lastRenderedPageBreak/>
              <w:t>Programas de Acción Universitaria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MARQUE CON UNA (X)</w:t>
            </w:r>
          </w:p>
        </w:tc>
      </w:tr>
      <w:tr w:rsidR="00710D5F">
        <w:trPr>
          <w:trHeight w:val="4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PRAU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spacing w:after="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Gestión Integral del Territorio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widowControl w:val="0"/>
              <w:spacing w:after="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Productividad con Desarrollo Humano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Reconstrucción de los Lazos Sociales y Culturales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Pertinencia de la investigación en relación a los Programas de Investigación de las Facultades y sus áreas o ejes estratégicos de investigación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Concordancia de las líneas de investigación de los grupos con las líneas de profundización de los programas académicos.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Articulación con la Interacción Social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Indique si requiere permiso Marco de recolección (Marque con una x)</w:t>
            </w:r>
          </w:p>
        </w:tc>
      </w:tr>
      <w:tr w:rsidR="00710D5F">
        <w:trPr>
          <w:trHeight w:val="40"/>
        </w:trPr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SI                                                                                                                 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NO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4"/>
                <w:szCs w:val="14"/>
              </w:rPr>
              <w:t>Describir</w:t>
            </w:r>
          </w:p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4"/>
                <w:szCs w:val="14"/>
              </w:rPr>
              <w:t>En el caso de los proyectos que requieren recolección de especímenes de la biodiversidad, describa el método de recolecc</w:t>
            </w:r>
            <w:r>
              <w:rPr>
                <w:rFonts w:ascii="Garamond" w:eastAsia="Garamond" w:hAnsi="Garamond" w:cs="Garamond"/>
                <w:sz w:val="14"/>
                <w:szCs w:val="14"/>
              </w:rPr>
              <w:t xml:space="preserve">ión de las especies. Si además las especies se encuentran </w:t>
            </w: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amenazadas, endémicas o vedadas</w:t>
            </w:r>
            <w:r>
              <w:rPr>
                <w:rFonts w:ascii="Garamond" w:eastAsia="Garamond" w:hAnsi="Garamond" w:cs="Garamond"/>
                <w:sz w:val="14"/>
                <w:szCs w:val="14"/>
              </w:rPr>
              <w:t xml:space="preserve"> se debe especificar, las especies a recolectar, el procedimiento que se va a seguir en cada caso, (colocar en negrilla </w:t>
            </w: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amenazadas, endémicas o vedadas)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Indique si el proyecto se realizará en áreas de una comunidad étnica o dentro del Sistema de Parques Nacionales Naturales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4"/>
                <w:szCs w:val="14"/>
              </w:rPr>
              <w:t>Recuerde que además de los compromisos adquiridos por la Universidad ante las autoridades competentes, los investigadores adquiere</w:t>
            </w:r>
            <w:r>
              <w:rPr>
                <w:rFonts w:ascii="Garamond" w:eastAsia="Garamond" w:hAnsi="Garamond" w:cs="Garamond"/>
                <w:sz w:val="14"/>
                <w:szCs w:val="14"/>
              </w:rPr>
              <w:t xml:space="preserve">n obligaciones puntuales al momento de ser otorgado el permiso antes mencionado. Lo anterior, de conformidad con el artículo 9 del Decreto 137 6 del 27 de Junio de 2013, mediante el cual se establecen las obligaciones del titular del permiso y por ende de </w:t>
            </w:r>
            <w:r>
              <w:rPr>
                <w:rFonts w:ascii="Garamond" w:eastAsia="Garamond" w:hAnsi="Garamond" w:cs="Garamond"/>
                <w:sz w:val="14"/>
                <w:szCs w:val="14"/>
              </w:rPr>
              <w:t>los investigadores , incluidos en el mismo.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En el caso de recolectar animales o trabajar con humanos indique y detalle los protocolos correspondientes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4"/>
                <w:szCs w:val="14"/>
              </w:rPr>
              <w:t>Describir</w:t>
            </w:r>
          </w:p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CA5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Garamond" w:eastAsia="Garamond" w:hAnsi="Garamond" w:cs="Garamond"/>
                <w:color w:val="000000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Recuerde que en este caso el proyecto deberá ser enviado al CICUAL y al Comité de Ética de la Universidad, quienes evaluarán dichos procedimientos y velarán por el cumplimiento de la Ley 84 de 1989 (Estatuto Nacional de Protección de los Animales) y la Res</w:t>
            </w:r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>olución Nº 008430 de 1993 del Ministerio de Salud.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Indique en que Colección Biológica depositará los especímenes recolectados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4"/>
                <w:szCs w:val="14"/>
              </w:rPr>
              <w:t>Describir</w:t>
            </w:r>
          </w:p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4"/>
                <w:szCs w:val="14"/>
              </w:rPr>
              <w:t>Recuerde que deberá Depositar dentro del término de la vigencia del proyecto, los especímenes recolectados en algunas de las Colecciones Biológicas (museo o herbario) de la Universidad Central, las cuales están registradas ante el Instituto de Investigació</w:t>
            </w:r>
            <w:r>
              <w:rPr>
                <w:rFonts w:ascii="Garamond" w:eastAsia="Garamond" w:hAnsi="Garamond" w:cs="Garamond"/>
                <w:sz w:val="14"/>
                <w:szCs w:val="14"/>
              </w:rPr>
              <w:t>n de Recursos Biológicos Alexander von Humboldt. Si los investigadores desean depositar parcial o totalmente el material en una colección externa, deberán verificar que dicha colección se encuentre registrada ante el Instituto Von Humboldt. Además, el inve</w:t>
            </w:r>
            <w:r>
              <w:rPr>
                <w:rFonts w:ascii="Garamond" w:eastAsia="Garamond" w:hAnsi="Garamond" w:cs="Garamond"/>
                <w:sz w:val="14"/>
                <w:szCs w:val="14"/>
              </w:rPr>
              <w:t>stigador deberá solicitar el certificado de depósito del material a dicha institución. Esta información es necesaria al momento de hacer la relación del material recolectado ante la autoridad competente (ANLA).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Indique si requiere  suscribir contrato de a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cceso a recursos genéticos</w:t>
            </w:r>
          </w:p>
        </w:tc>
      </w:tr>
      <w:tr w:rsidR="00710D5F">
        <w:trPr>
          <w:trHeight w:val="4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</w:tr>
      <w:tr w:rsidR="00710D5F">
        <w:trPr>
          <w:trHeight w:val="180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sz w:val="14"/>
                <w:szCs w:val="14"/>
              </w:rPr>
              <w:t>Recuerde que deberá suscribir el contrato antes de iniciar el proyecto de acuerdo con las Normas que sustentan la propiedad del Estado sobre sus recursos genéticos: Decreto 2811 de 1974, Resolución 1348 de 2014.</w:t>
            </w:r>
          </w:p>
        </w:tc>
      </w:tr>
    </w:tbl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tbl>
      <w:tblPr>
        <w:tblStyle w:val="a1"/>
        <w:tblW w:w="135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43"/>
        <w:gridCol w:w="2510"/>
        <w:gridCol w:w="1558"/>
        <w:gridCol w:w="2973"/>
        <w:gridCol w:w="3217"/>
      </w:tblGrid>
      <w:tr w:rsidR="00710D5F">
        <w:trPr>
          <w:trHeight w:val="340"/>
        </w:trPr>
        <w:tc>
          <w:tcPr>
            <w:tcW w:w="13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D5F" w:rsidRDefault="00CA58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PRODUCTOS ACADÉMICOS DERIVADOS DEL PROYECTO</w:t>
            </w:r>
          </w:p>
        </w:tc>
      </w:tr>
      <w:tr w:rsidR="00710D5F">
        <w:trPr>
          <w:trHeight w:val="20"/>
        </w:trPr>
        <w:tc>
          <w:tcPr>
            <w:tcW w:w="13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PRODUCTOS ESPERADOS </w:t>
            </w:r>
          </w:p>
        </w:tc>
      </w:tr>
      <w:tr w:rsidR="00710D5F">
        <w:trPr>
          <w:trHeight w:val="2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Tipo de Producto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Subtipo de Producto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Cantidad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Responsable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Breve Descripción (20 palabras)</w:t>
            </w:r>
          </w:p>
        </w:tc>
      </w:tr>
      <w:tr w:rsidR="00710D5F">
        <w:trPr>
          <w:trHeight w:val="38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ind w:left="708" w:hanging="70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38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3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lastRenderedPageBreak/>
              <w:t>GESTIÓN Y PRODUCCIÓN (Máximo 3000 palabras)</w:t>
            </w:r>
          </w:p>
        </w:tc>
      </w:tr>
      <w:tr w:rsidR="00710D5F">
        <w:trPr>
          <w:trHeight w:val="440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Estrategias de divulgación y socialización de la producción (70 palabras)</w:t>
            </w:r>
          </w:p>
        </w:tc>
        <w:tc>
          <w:tcPr>
            <w:tcW w:w="10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</w:tbl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tbl>
      <w:tblPr>
        <w:tblStyle w:val="a2"/>
        <w:tblW w:w="135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76"/>
        <w:gridCol w:w="1238"/>
        <w:gridCol w:w="316"/>
        <w:gridCol w:w="330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2"/>
      </w:tblGrid>
      <w:tr w:rsidR="00710D5F">
        <w:trPr>
          <w:trHeight w:val="340"/>
        </w:trPr>
        <w:tc>
          <w:tcPr>
            <w:tcW w:w="13552" w:type="dxa"/>
            <w:gridSpan w:val="4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D5F" w:rsidRDefault="00CA58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CRONOGRAMA</w:t>
            </w:r>
          </w:p>
        </w:tc>
      </w:tr>
      <w:tr w:rsidR="00710D5F">
        <w:trPr>
          <w:trHeight w:val="20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FASE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ACTIVIDAD</w:t>
            </w:r>
          </w:p>
        </w:tc>
        <w:tc>
          <w:tcPr>
            <w:tcW w:w="1083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CRONOGRAMA</w:t>
            </w:r>
          </w:p>
        </w:tc>
      </w:tr>
      <w:tr w:rsidR="00710D5F">
        <w:trPr>
          <w:trHeight w:val="20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Enero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Febrero</w:t>
            </w: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Marzo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Abril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Mayo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Junio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Julio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Agosto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Septiembre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Octubre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Noviembre</w:t>
            </w:r>
          </w:p>
        </w:tc>
      </w:tr>
      <w:tr w:rsidR="00710D5F">
        <w:trPr>
          <w:trHeight w:val="20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710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710D5F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5F" w:rsidRDefault="00710D5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tbl>
      <w:tblPr>
        <w:tblStyle w:val="a3"/>
        <w:tblW w:w="135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552"/>
      </w:tblGrid>
      <w:tr w:rsidR="00710D5F">
        <w:trPr>
          <w:trHeight w:val="34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D5F" w:rsidRDefault="00CA58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PRESUPUESTO</w:t>
            </w:r>
          </w:p>
        </w:tc>
      </w:tr>
      <w:tr w:rsidR="00710D5F">
        <w:trPr>
          <w:trHeight w:val="50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Garamond" w:eastAsia="Garamond" w:hAnsi="Garamond" w:cs="Garamond"/>
                <w:sz w:val="18"/>
                <w:szCs w:val="18"/>
              </w:rPr>
              <w:t>SE DILIGENCIAN EN FORMATO ANEXOS A LA PROPUESTA</w:t>
            </w:r>
          </w:p>
        </w:tc>
      </w:tr>
    </w:tbl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710D5F" w:rsidRDefault="00710D5F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a4"/>
        <w:tblW w:w="135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552"/>
      </w:tblGrid>
      <w:tr w:rsidR="00710D5F">
        <w:trPr>
          <w:trHeight w:val="34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0D5F" w:rsidRDefault="00CA58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REFERENCIAS</w:t>
            </w:r>
          </w:p>
        </w:tc>
      </w:tr>
      <w:tr w:rsidR="00710D5F">
        <w:trPr>
          <w:trHeight w:val="50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D5F" w:rsidRDefault="00CA58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XX</w:t>
            </w:r>
          </w:p>
          <w:p w:rsidR="00710D5F" w:rsidRDefault="00CA58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YY</w:t>
            </w:r>
          </w:p>
        </w:tc>
      </w:tr>
    </w:tbl>
    <w:p w:rsidR="00710D5F" w:rsidRDefault="00710D5F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sectPr w:rsidR="00710D5F">
      <w:pgSz w:w="15840" w:h="122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7A"/>
    <w:multiLevelType w:val="multilevel"/>
    <w:tmpl w:val="5BE6FE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B0901"/>
    <w:multiLevelType w:val="multilevel"/>
    <w:tmpl w:val="583EB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5F"/>
    <w:rsid w:val="00710D5F"/>
    <w:rsid w:val="00C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F505"/>
  <w15:docId w15:val="{C57C56B1-5B9B-496F-85CF-E789B6D0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61"/>
  </w:style>
  <w:style w:type="paragraph" w:styleId="Piedepgina">
    <w:name w:val="footer"/>
    <w:basedOn w:val="Normal"/>
    <w:link w:val="PiedepginaCar"/>
    <w:uiPriority w:val="99"/>
    <w:unhideWhenUsed/>
    <w:rsid w:val="000B3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61"/>
  </w:style>
  <w:style w:type="character" w:styleId="Hipervnculo">
    <w:name w:val="Hyperlink"/>
    <w:basedOn w:val="Fuentedeprrafopredeter"/>
    <w:uiPriority w:val="99"/>
    <w:semiHidden/>
    <w:unhideWhenUsed/>
    <w:rsid w:val="000240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058"/>
    <w:rPr>
      <w:color w:val="800080"/>
      <w:u w:val="single"/>
    </w:rPr>
  </w:style>
  <w:style w:type="paragraph" w:customStyle="1" w:styleId="xl64">
    <w:name w:val="xl6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0240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02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024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024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24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90">
    <w:name w:val="xl90"/>
    <w:basedOn w:val="Normal"/>
    <w:rsid w:val="000240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024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02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Normal"/>
    <w:rsid w:val="000240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Normal"/>
    <w:rsid w:val="000240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02405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9D9D9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9">
    <w:name w:val="xl169"/>
    <w:basedOn w:val="Normal"/>
    <w:rsid w:val="000240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0">
    <w:name w:val="xl17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1">
    <w:name w:val="xl171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Normal"/>
    <w:rsid w:val="000240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86">
    <w:name w:val="xl186"/>
    <w:basedOn w:val="Normal"/>
    <w:rsid w:val="00024058"/>
    <w:pPr>
      <w:pBdr>
        <w:top w:val="single" w:sz="8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87">
    <w:name w:val="xl187"/>
    <w:basedOn w:val="Normal"/>
    <w:rsid w:val="0002405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88">
    <w:name w:val="xl188"/>
    <w:basedOn w:val="Normal"/>
    <w:rsid w:val="00024058"/>
    <w:pPr>
      <w:pBdr>
        <w:top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89">
    <w:name w:val="xl189"/>
    <w:basedOn w:val="Normal"/>
    <w:rsid w:val="00024058"/>
    <w:pPr>
      <w:pBdr>
        <w:top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0">
    <w:name w:val="xl190"/>
    <w:basedOn w:val="Normal"/>
    <w:rsid w:val="00024058"/>
    <w:pPr>
      <w:pBdr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1">
    <w:name w:val="xl191"/>
    <w:basedOn w:val="Normal"/>
    <w:rsid w:val="00024058"/>
    <w:pPr>
      <w:pBdr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2">
    <w:name w:val="xl19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3">
    <w:name w:val="xl193"/>
    <w:basedOn w:val="Normal"/>
    <w:rsid w:val="00024058"/>
    <w:pPr>
      <w:pBdr>
        <w:top w:val="single" w:sz="4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4">
    <w:name w:val="xl194"/>
    <w:basedOn w:val="Normal"/>
    <w:rsid w:val="000240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5">
    <w:name w:val="xl195"/>
    <w:basedOn w:val="Normal"/>
    <w:rsid w:val="0002405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6">
    <w:name w:val="xl196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6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CO"/>
    </w:rPr>
  </w:style>
  <w:style w:type="paragraph" w:styleId="Sinespaciado">
    <w:name w:val="No Spacing"/>
    <w:uiPriority w:val="1"/>
    <w:qFormat/>
    <w:rsid w:val="00A51AA5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pYZZwLPQ0piBHSPJ6VdjWtc8BQ==">AMUW2mVHjtZmwNNh1ApWg9SFkjEDKcB5MIWyAGF4hxKOli0F/nMaqk6unIQDgqMOGDOExFqFbe0YKGVtQ/aAIU3Cwdtc2FuYDtTP0/7Quh4hfBlCgmBGXzD4vPPwvgr5FqsIBTtuYfNe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Adolfo Quesada Salazar</dc:creator>
  <cp:lastModifiedBy>FABIO ANDRES PRIETO RUIZ</cp:lastModifiedBy>
  <cp:revision>2</cp:revision>
  <dcterms:created xsi:type="dcterms:W3CDTF">2017-09-18T15:58:00Z</dcterms:created>
  <dcterms:modified xsi:type="dcterms:W3CDTF">2019-09-10T20:50:00Z</dcterms:modified>
</cp:coreProperties>
</file>